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BA5D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CDA674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C7FDC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A0DBC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80561AF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1F5ABA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2BE957" w14:textId="4FE88D7A" w:rsidR="00163367" w:rsidRDefault="009E65CE" w:rsidP="0016336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163367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42BA6CF" w14:textId="77777777" w:rsidR="00707349" w:rsidRPr="00244996" w:rsidRDefault="00707349" w:rsidP="0070734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9AB434A" w14:textId="77777777" w:rsidR="00707349" w:rsidRPr="00244996" w:rsidRDefault="00707349" w:rsidP="0070734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A4163E5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Articulo10</w:t>
      </w:r>
    </w:p>
    <w:p w14:paraId="79A22553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5C7ED8E3" w14:textId="77777777" w:rsidR="00707349" w:rsidRPr="00244996" w:rsidRDefault="00707349" w:rsidP="00707349">
      <w:pPr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953607F" w14:textId="77777777" w:rsidR="00707349" w:rsidRPr="00244996" w:rsidRDefault="00707349" w:rsidP="0070734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EA9AE6B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  <w:r w:rsidRPr="00244996">
        <w:rPr>
          <w:rFonts w:ascii="Altivo Light" w:hAnsi="Altivo Light" w:cs="Arial"/>
          <w:b/>
          <w:color w:val="000000" w:themeColor="text1"/>
        </w:rPr>
        <w:t>Contratos, Licencias y Concesiones</w:t>
      </w:r>
    </w:p>
    <w:p w14:paraId="2E95273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2B0F76B4" w14:textId="77777777" w:rsidR="00707349" w:rsidRPr="00244996" w:rsidRDefault="00707349" w:rsidP="00707349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explotación de bienes del Estado;</w:t>
      </w:r>
    </w:p>
    <w:p w14:paraId="0B499091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BAE7E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244996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suscrito, emitido u otorgado ningún contrato, licencia para el usufructo o explotación de bienes del estado.</w:t>
      </w:r>
    </w:p>
    <w:p w14:paraId="2CA1EAD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BC3158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0BDEFFD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AC696C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E5503AB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E7A754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AF1DED2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BFE257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FEFED6B" w14:textId="77777777" w:rsidR="00707349" w:rsidRPr="00244996" w:rsidRDefault="00707349" w:rsidP="00707349">
      <w:pPr>
        <w:rPr>
          <w:rFonts w:ascii="Altivo Light" w:hAnsi="Altivo Light"/>
        </w:rPr>
      </w:pPr>
    </w:p>
    <w:p w14:paraId="76CC9398" w14:textId="77777777" w:rsidR="0015313F" w:rsidRPr="00244996" w:rsidRDefault="0015313F" w:rsidP="00707349">
      <w:pPr>
        <w:rPr>
          <w:rFonts w:ascii="Altivo Light" w:hAnsi="Altivo Light"/>
        </w:rPr>
      </w:pPr>
    </w:p>
    <w:sectPr w:rsidR="0015313F" w:rsidRPr="00244996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A7ED4"/>
    <w:rsid w:val="000D48D3"/>
    <w:rsid w:val="0015313F"/>
    <w:rsid w:val="00163367"/>
    <w:rsid w:val="00244996"/>
    <w:rsid w:val="003A32F5"/>
    <w:rsid w:val="003C090E"/>
    <w:rsid w:val="00531962"/>
    <w:rsid w:val="0063230D"/>
    <w:rsid w:val="00674B3A"/>
    <w:rsid w:val="006C4BA5"/>
    <w:rsid w:val="00707349"/>
    <w:rsid w:val="0073185A"/>
    <w:rsid w:val="007C7FF7"/>
    <w:rsid w:val="007D14E3"/>
    <w:rsid w:val="00825508"/>
    <w:rsid w:val="0088150F"/>
    <w:rsid w:val="008A5C4C"/>
    <w:rsid w:val="008E53E2"/>
    <w:rsid w:val="00930B02"/>
    <w:rsid w:val="009D7397"/>
    <w:rsid w:val="009E65CE"/>
    <w:rsid w:val="00A379A0"/>
    <w:rsid w:val="00AF5D6C"/>
    <w:rsid w:val="00C562D5"/>
    <w:rsid w:val="00E168DC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2024-06-26T21:17:00Z</dcterms:modified>
</cp:coreProperties>
</file>